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0B6" w:rsidRPr="00406ED1" w:rsidRDefault="009C30B6" w:rsidP="00406ED1">
      <w:pPr>
        <w:numPr>
          <w:ilvl w:val="0"/>
          <w:numId w:val="1"/>
        </w:numPr>
      </w:pPr>
      <w:r>
        <w:rPr>
          <w:b/>
          <w:bCs/>
          <w:sz w:val="24"/>
          <w:szCs w:val="24"/>
        </w:rPr>
        <w:t>Summary</w:t>
      </w:r>
    </w:p>
    <w:tbl>
      <w:tblPr>
        <w:tblW w:w="9760" w:type="dxa"/>
        <w:tblInd w:w="98" w:type="dxa"/>
        <w:tblLook w:val="0000" w:firstRow="0" w:lastRow="0" w:firstColumn="0" w:lastColumn="0" w:noHBand="0" w:noVBand="0"/>
      </w:tblPr>
      <w:tblGrid>
        <w:gridCol w:w="1240"/>
        <w:gridCol w:w="1027"/>
        <w:gridCol w:w="1187"/>
        <w:gridCol w:w="840"/>
        <w:gridCol w:w="840"/>
        <w:gridCol w:w="840"/>
        <w:gridCol w:w="840"/>
        <w:gridCol w:w="1117"/>
        <w:gridCol w:w="1077"/>
        <w:gridCol w:w="1117"/>
      </w:tblGrid>
      <w:tr w:rsidR="009C30B6" w:rsidRPr="00406ED1">
        <w:trPr>
          <w:trHeight w:val="93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06ED1">
              <w:rPr>
                <w:color w:val="000000"/>
                <w:sz w:val="18"/>
                <w:szCs w:val="18"/>
              </w:rPr>
              <w:t>výkres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č.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06ED1">
              <w:rPr>
                <w:color w:val="000000"/>
                <w:sz w:val="18"/>
                <w:szCs w:val="18"/>
              </w:rPr>
              <w:t>Travelátor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06ED1">
              <w:rPr>
                <w:color w:val="000000"/>
                <w:sz w:val="18"/>
                <w:szCs w:val="18"/>
              </w:rPr>
              <w:t>Masarykovo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06ED1">
              <w:rPr>
                <w:color w:val="000000"/>
                <w:sz w:val="18"/>
                <w:szCs w:val="18"/>
              </w:rPr>
              <w:t>nádraží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/ Negrelliho </w:t>
            </w:r>
            <w:proofErr w:type="spellStart"/>
            <w:r w:rsidRPr="00406ED1">
              <w:rPr>
                <w:color w:val="000000"/>
                <w:sz w:val="18"/>
                <w:szCs w:val="18"/>
              </w:rPr>
              <w:t>viadukt</w:t>
            </w:r>
            <w:proofErr w:type="spellEnd"/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06ED1">
              <w:rPr>
                <w:color w:val="000000"/>
                <w:sz w:val="18"/>
                <w:szCs w:val="18"/>
              </w:rPr>
              <w:t>úsek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06ED1">
              <w:rPr>
                <w:color w:val="000000"/>
                <w:sz w:val="18"/>
                <w:szCs w:val="18"/>
              </w:rPr>
              <w:t>úsek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06ED1">
              <w:rPr>
                <w:color w:val="000000"/>
                <w:sz w:val="18"/>
                <w:szCs w:val="18"/>
              </w:rPr>
              <w:t>úsek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06ED1">
              <w:rPr>
                <w:color w:val="000000"/>
                <w:sz w:val="18"/>
                <w:szCs w:val="18"/>
              </w:rPr>
              <w:t>úsek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CELKEM VARIANTA NRE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06ED1">
              <w:rPr>
                <w:color w:val="000000"/>
                <w:sz w:val="18"/>
                <w:szCs w:val="18"/>
              </w:rPr>
              <w:t>Příprava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06ED1">
              <w:rPr>
                <w:color w:val="000000"/>
                <w:sz w:val="18"/>
                <w:szCs w:val="18"/>
              </w:rPr>
              <w:t>pozemky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06ED1">
              <w:rPr>
                <w:color w:val="000000"/>
                <w:sz w:val="18"/>
                <w:szCs w:val="18"/>
              </w:rPr>
              <w:t>inženýrská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06ED1">
              <w:rPr>
                <w:color w:val="000000"/>
                <w:sz w:val="18"/>
                <w:szCs w:val="18"/>
              </w:rPr>
              <w:t>činnost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30B6" w:rsidRPr="00406ED1" w:rsidRDefault="009C30B6" w:rsidP="00406ED1">
            <w:pPr>
              <w:jc w:val="center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CELKEM VARIANTA</w:t>
            </w:r>
            <w:r w:rsidRPr="00406ED1">
              <w:rPr>
                <w:color w:val="000000"/>
                <w:sz w:val="18"/>
                <w:szCs w:val="18"/>
              </w:rPr>
              <w:br/>
            </w:r>
            <w:smartTag w:uri="urn:schemas-microsoft-com:office:smarttags" w:element="stockticker">
              <w:r w:rsidRPr="00406ED1">
                <w:rPr>
                  <w:color w:val="000000"/>
                  <w:sz w:val="18"/>
                  <w:szCs w:val="18"/>
                </w:rPr>
                <w:t>CIN</w:t>
              </w:r>
            </w:smartTag>
            <w:r w:rsidRPr="00406ED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06ED1">
              <w:rPr>
                <w:color w:val="000000"/>
                <w:sz w:val="18"/>
                <w:szCs w:val="18"/>
              </w:rPr>
              <w:t>bez</w:t>
            </w:r>
            <w:proofErr w:type="spellEnd"/>
            <w:r w:rsidRPr="00406ED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06ED1">
              <w:rPr>
                <w:color w:val="000000"/>
                <w:sz w:val="18"/>
                <w:szCs w:val="18"/>
              </w:rPr>
              <w:t>rezervy</w:t>
            </w:r>
            <w:proofErr w:type="spellEnd"/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R1b (03/2014)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6,156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18,671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1,823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20,495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 (R1stř)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7,673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18,107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R1mod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16,328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18,007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R1vyp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7,533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16,268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17,943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R1spěš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16,468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18,156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R2 (03/2014)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6,156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17,675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1,696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19,370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R2spoj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6,676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15,426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1,557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16,983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J1b (03/2014)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5,863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18,378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1,444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19,822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J1stř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7,673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5,533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16,289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17,604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J5b (03/2014)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5,863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18,515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1,489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20,004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7,673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16,453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17,816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89%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J5mod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7,533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5,533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16,291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17,643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88%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406ED1">
              <w:rPr>
                <w:i/>
                <w:iCs/>
                <w:color w:val="000000"/>
                <w:sz w:val="18"/>
                <w:szCs w:val="18"/>
              </w:rPr>
              <w:t>P3d (03/2014)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1,305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8,100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9,675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2,196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22,455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C30B6" w:rsidRPr="00406ED1" w:rsidRDefault="009C30B6" w:rsidP="00406ED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406ED1">
              <w:rPr>
                <w:i/>
                <w:iCs/>
                <w:color w:val="000000"/>
                <w:sz w:val="18"/>
                <w:szCs w:val="18"/>
              </w:rPr>
              <w:t>not evaluated</w:t>
            </w:r>
          </w:p>
        </w:tc>
      </w:tr>
      <w:tr w:rsidR="009C30B6" w:rsidRPr="00406ED1">
        <w:trPr>
          <w:trHeight w:val="23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7,673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1,180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8,065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2,179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19,097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1,912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21,009</w:t>
            </w:r>
          </w:p>
        </w:tc>
      </w:tr>
      <w:tr w:rsidR="009C30B6" w:rsidRPr="00406ED1">
        <w:trPr>
          <w:trHeight w:val="2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83%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jc w:val="right"/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85%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C30B6" w:rsidRPr="00406ED1" w:rsidRDefault="009C30B6" w:rsidP="00406ED1">
            <w:pPr>
              <w:rPr>
                <w:color w:val="000000"/>
                <w:sz w:val="18"/>
                <w:szCs w:val="18"/>
              </w:rPr>
            </w:pPr>
            <w:r w:rsidRPr="00406ED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9C30B6" w:rsidRPr="00406ED1" w:rsidRDefault="009C30B6" w:rsidP="00406ED1"/>
    <w:p w:rsidR="009C30B6" w:rsidRPr="007821B3" w:rsidRDefault="009C30B6" w:rsidP="00406ED1">
      <w:pPr>
        <w:numPr>
          <w:ilvl w:val="0"/>
          <w:numId w:val="1"/>
        </w:numPr>
      </w:pPr>
      <w:r>
        <w:rPr>
          <w:b/>
          <w:bCs/>
          <w:sz w:val="24"/>
          <w:szCs w:val="24"/>
        </w:rPr>
        <w:t>Used and unused saving potential</w:t>
      </w:r>
    </w:p>
    <w:tbl>
      <w:tblPr>
        <w:tblW w:w="9400" w:type="dxa"/>
        <w:tblInd w:w="98" w:type="dxa"/>
        <w:tblLook w:val="0000" w:firstRow="0" w:lastRow="0" w:firstColumn="0" w:lastColumn="0" w:noHBand="0" w:noVBand="0"/>
      </w:tblPr>
      <w:tblGrid>
        <w:gridCol w:w="1140"/>
        <w:gridCol w:w="3700"/>
        <w:gridCol w:w="917"/>
        <w:gridCol w:w="3700"/>
      </w:tblGrid>
      <w:tr w:rsidR="009C30B6" w:rsidRPr="005318F6">
        <w:trPr>
          <w:cantSplit/>
          <w:trHeight w:val="730"/>
          <w:tblHeader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Proposed modifications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Realized savings [</w:t>
            </w:r>
            <w:proofErr w:type="spellStart"/>
            <w:r w:rsidRPr="005318F6">
              <w:rPr>
                <w:i/>
                <w:iCs/>
                <w:color w:val="000000"/>
                <w:sz w:val="18"/>
                <w:szCs w:val="18"/>
              </w:rPr>
              <w:t>mCZK</w:t>
            </w:r>
            <w:proofErr w:type="spellEnd"/>
            <w:r w:rsidRPr="005318F6">
              <w:rPr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Remarks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ZST.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Bubny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Adjustment range enclosure - compensation for hall-type shelters with noise functions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Alternative B.3.1.1b not further considered, saving potential ≥ 193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mCZK</w:t>
            </w:r>
            <w:proofErr w:type="spellEnd"/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Bubny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Výstaviště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Increase the share of natural elements at the expense of bridges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Výstaviště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Shelters with noise functions instead of continuous coverage, shortening the bridge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B.3.1.2 still with hall-type shelter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Abandon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zast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ZST.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Dejvice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Underground station &gt; 1 meter closer to surface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Dejvice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Veleslavín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Surface variant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= old variant R1b</w:t>
            </w:r>
          </w:p>
        </w:tc>
      </w:tr>
      <w:tr w:rsidR="009C30B6" w:rsidRPr="005318F6">
        <w:trPr>
          <w:cantSplit/>
          <w:trHeight w:val="115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Veleslavin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Additional tracks 101 and 103 in Options R1spěš and R1mod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Potential saving: Track 103 and turnout 101 are obsolete, there is always only one turning train. Island platform between tracks 1 / 101 might be considered rather than additional platform.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lastRenderedPageBreak/>
              <w:t xml:space="preserve">z.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Liboc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Simplified roofing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B.3.1.5 still with hall-type shelter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Abandon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zast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Liboc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Ruzyně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Earth wall instead of artificial tunnel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Ruzyně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Letiště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VH (R versions)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Smaller amount of earthworks, reduced relocations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459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Ruzyně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(J versions)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Convert to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zast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Seems not feasible for operational reasons</w:t>
            </w:r>
          </w:p>
        </w:tc>
      </w:tr>
      <w:tr w:rsidR="009C30B6" w:rsidRPr="005318F6">
        <w:trPr>
          <w:cantSplit/>
          <w:trHeight w:val="9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Hostivice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Litovice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Jeneč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(J versions)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Additional investment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Litovice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Jeneč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Additional investment ≥ 201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mCZK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, without firm justification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Letiště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VH (J versions)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Smaller amount of earthworks, reduced relocations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475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Further saving potential: In Option J1str, track 2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Letiště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is obsolete.</w:t>
            </w:r>
          </w:p>
        </w:tc>
      </w:tr>
      <w:tr w:rsidR="009C30B6" w:rsidRPr="005318F6">
        <w:trPr>
          <w:cantSplit/>
          <w:trHeight w:val="13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Letiště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VH -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Jenec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(Options J1str, J5, J5mod)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Instead of tracks 101 - 105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Jenec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, electrification of track 3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Jenec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and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Odb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Průhony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(incl. connecting track 100), stabling tracks at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Ruzyne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(as in the R Options) may be considered and provide additional saving potential</w:t>
            </w:r>
          </w:p>
        </w:tc>
      </w:tr>
      <w:tr w:rsidR="009C30B6" w:rsidRPr="005318F6">
        <w:trPr>
          <w:cantSplit/>
          <w:trHeight w:val="16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Kladno</w:t>
            </w:r>
            <w:proofErr w:type="spellEnd"/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Layout modifications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16 ... 28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Further saving potential: Abandon electrification </w:t>
            </w:r>
            <w:r>
              <w:rPr>
                <w:color w:val="000000"/>
                <w:sz w:val="18"/>
                <w:szCs w:val="18"/>
              </w:rPr>
              <w:t xml:space="preserve">of </w:t>
            </w:r>
            <w:r w:rsidRPr="005318F6">
              <w:rPr>
                <w:color w:val="000000"/>
                <w:sz w:val="18"/>
                <w:szCs w:val="18"/>
              </w:rPr>
              <w:t>track 7-13 ( 5-11 respectively) only used for freight; consider abandoning track 11 for Options R1str, R1vyp, R2(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spoj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), J1stř, J5, P (track 5 not used for passenger trains); reduce number of EOV (proposed 53 include depot not belonging to the project)</w:t>
            </w:r>
          </w:p>
        </w:tc>
      </w:tr>
    </w:tbl>
    <w:p w:rsidR="009C30B6" w:rsidRPr="007821B3" w:rsidRDefault="009C30B6" w:rsidP="007821B3"/>
    <w:p w:rsidR="009C30B6" w:rsidRPr="00C22E12" w:rsidRDefault="009C30B6" w:rsidP="00406ED1">
      <w:pPr>
        <w:numPr>
          <w:ilvl w:val="0"/>
          <w:numId w:val="1"/>
        </w:numPr>
      </w:pPr>
      <w:r>
        <w:rPr>
          <w:b/>
          <w:bCs/>
          <w:sz w:val="24"/>
          <w:szCs w:val="24"/>
        </w:rPr>
        <w:t>Samples of cost sheet inconsistencies</w:t>
      </w:r>
    </w:p>
    <w:tbl>
      <w:tblPr>
        <w:tblW w:w="9965" w:type="dxa"/>
        <w:tblInd w:w="98" w:type="dxa"/>
        <w:tblLook w:val="0000" w:firstRow="0" w:lastRow="0" w:firstColumn="0" w:lastColumn="0" w:noHBand="0" w:noVBand="0"/>
      </w:tblPr>
      <w:tblGrid>
        <w:gridCol w:w="767"/>
        <w:gridCol w:w="1038"/>
        <w:gridCol w:w="1082"/>
        <w:gridCol w:w="537"/>
        <w:gridCol w:w="812"/>
        <w:gridCol w:w="1177"/>
        <w:gridCol w:w="812"/>
        <w:gridCol w:w="3740"/>
      </w:tblGrid>
      <w:tr w:rsidR="009C30B6" w:rsidRPr="005318F6">
        <w:trPr>
          <w:cantSplit/>
          <w:trHeight w:val="263"/>
          <w:tblHeader/>
        </w:trPr>
        <w:tc>
          <w:tcPr>
            <w:tcW w:w="423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Cost estimate</w:t>
            </w:r>
          </w:p>
        </w:tc>
        <w:tc>
          <w:tcPr>
            <w:tcW w:w="198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Inconsistent with</w:t>
            </w:r>
          </w:p>
        </w:tc>
        <w:tc>
          <w:tcPr>
            <w:tcW w:w="3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Remarks</w:t>
            </w:r>
          </w:p>
        </w:tc>
      </w:tr>
      <w:tr w:rsidR="009C30B6" w:rsidRPr="005318F6">
        <w:trPr>
          <w:cantSplit/>
          <w:trHeight w:val="720"/>
          <w:tblHeader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Work-sheets TAB CZ 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Option/ Location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5318F6">
              <w:rPr>
                <w:i/>
                <w:iCs/>
                <w:color w:val="000000"/>
                <w:sz w:val="16"/>
                <w:szCs w:val="16"/>
              </w:rPr>
              <w:t>Quantity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318F6">
              <w:rPr>
                <w:i/>
                <w:iCs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0B6" w:rsidRPr="005318F6" w:rsidRDefault="009C30B6" w:rsidP="005318F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5318F6">
              <w:rPr>
                <w:i/>
                <w:iCs/>
                <w:color w:val="000000"/>
                <w:sz w:val="16"/>
                <w:szCs w:val="16"/>
              </w:rPr>
              <w:t>Quantity</w:t>
            </w:r>
          </w:p>
        </w:tc>
        <w:tc>
          <w:tcPr>
            <w:tcW w:w="37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30B6" w:rsidRPr="005318F6" w:rsidRDefault="009C30B6" w:rsidP="005318F6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9C30B6" w:rsidRPr="005318F6">
        <w:trPr>
          <w:cantSplit/>
          <w:trHeight w:val="11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 (R1stř), R1vyp, J1stř, J5, J5mod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Kus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B.5.002, B.5.003, B.3.1.1*, B.3.1.3, B.3.1.4a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23+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Bubny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: 804 must be "C" (not "K") type also in alternative; 814, 815,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Vyh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. to siding "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Teplárna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Holešovice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" not included</w:t>
            </w:r>
            <w:r w:rsidRPr="005318F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Dejvice-Veleslavin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: Crossover in B.5.002 missing?</w:t>
            </w:r>
          </w:p>
        </w:tc>
      </w:tr>
      <w:tr w:rsidR="009C30B6" w:rsidRPr="005318F6">
        <w:trPr>
          <w:cantSplit/>
          <w:trHeight w:val="11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R1mod, R1spěš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Kus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B.5.002, B.3.1.1*, B.3.1.3, B.3.1.4b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27+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Bubny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: 804 must be "C" (not "K") type also in alternative; 814, 815,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Vyh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. to siding "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Teplárna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Holešovice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" not included</w:t>
            </w:r>
            <w:r w:rsidRPr="005318F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Dejvice-Veleslavin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: Crossover in B.5.002 missing?</w:t>
            </w:r>
          </w:p>
        </w:tc>
      </w:tr>
      <w:tr w:rsidR="009C30B6" w:rsidRPr="005318F6">
        <w:trPr>
          <w:cantSplit/>
          <w:trHeight w:val="92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Kus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B.5.004, B.3.1.1*, B.3.1.3, B.3.1.4a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Bubny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: 804 must be "C" (not "K") type also in alternative; 814, 815,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Vyh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. to siding "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Teplárna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Holešovice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" not included</w:t>
            </w:r>
          </w:p>
        </w:tc>
      </w:tr>
      <w:tr w:rsidR="009C30B6" w:rsidRPr="005318F6">
        <w:trPr>
          <w:cantSplit/>
          <w:trHeight w:val="11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lastRenderedPageBreak/>
              <w:t>1.2, 1.3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Nástupiště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Same quantity for all options (6400 at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Bubny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, 2000 at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Veleslavin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, no data at all other stops). No amount added for the additional platform at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Veleslavin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for R1spěš and R1mod.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Veleslavin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(R1spěš, R1mod)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Zastřešení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No roofing at additional track(s) seems included.</w:t>
            </w:r>
          </w:p>
        </w:tc>
      </w:tr>
      <w:tr w:rsidR="009C30B6" w:rsidRPr="005318F6">
        <w:trPr>
          <w:cantSplit/>
          <w:trHeight w:val="11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1.2, 1.3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EOV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Kč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In all variants shown for 13 turnouts at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Bubny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plus an amount without quantity at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Veleslavin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. Except for turnouts 1 – 4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Dejvice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situated in the tunnel, all turnouts should be heated.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Železniční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svršek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Montáž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In general, the quantity in stations seems considerably greater than shown in the drawings B.3.2.*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Stodůlky</w:t>
            </w:r>
            <w:proofErr w:type="spellEnd"/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B.3.2.4a, B.5.002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Zličín</w:t>
            </w:r>
            <w:proofErr w:type="spellEnd"/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B.3.2.5a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Check also No. of EOV required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2.3.A, 2.3.B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all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Totals in AL5:AN57 are not updated (however without further implications)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Letiště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B.3.3.1a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13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3.4, 3.9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Ruzyně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 xml:space="preserve">Conversion to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zast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. (J Options) seems not feasible under operational view (distance between cross-overs) and is nowhere documented. However, the solution as proposed in B.3.3.2 (km 11.1-11.8) is also not optimum.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3.4, 3.6, 3.9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Hostivice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B.3.3.6a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J1, J1stř, J5, P only (J5mod is correct)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3.4, 3.9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Jeneček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Průhony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Letiště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Jeneček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Průhony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Letiště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B.5.004 not consistent with B.3.3.1c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3.4, 3.9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Jenec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3.6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Jenec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B.3.3.5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C30B6" w:rsidRPr="005318F6">
        <w:trPr>
          <w:cantSplit/>
          <w:trHeight w:val="92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R1(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str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), R1vyp, R2(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spoj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>), J1stř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B.3.4.4a, B.3.4.5, B.3.4.6a, B.3.4.6b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Kladno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1-31,207,208,301,302 +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Kladno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Mesto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Ostrovec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1-8</w:t>
            </w:r>
          </w:p>
        </w:tc>
      </w:tr>
      <w:tr w:rsidR="009C30B6" w:rsidRPr="005318F6">
        <w:trPr>
          <w:cantSplit/>
          <w:trHeight w:val="23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J5, P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R1spěš, R1mod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B.3.4.4b, B.3.4.5, B.3.4.6a, B.3.4.6b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Kladno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1-38,207,208,301-303 +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Kladno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Mesto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5318F6">
              <w:rPr>
                <w:color w:val="000000"/>
                <w:sz w:val="18"/>
                <w:szCs w:val="18"/>
              </w:rPr>
              <w:t>Ostrovec</w:t>
            </w:r>
            <w:proofErr w:type="spellEnd"/>
            <w:r w:rsidRPr="005318F6">
              <w:rPr>
                <w:color w:val="000000"/>
                <w:sz w:val="18"/>
                <w:szCs w:val="18"/>
              </w:rPr>
              <w:t xml:space="preserve"> 1-8</w:t>
            </w:r>
          </w:p>
        </w:tc>
      </w:tr>
      <w:tr w:rsidR="009C30B6" w:rsidRPr="005318F6">
        <w:trPr>
          <w:cantSplit/>
          <w:trHeight w:val="46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J5mod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Výhybka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ks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</w:p>
        </w:tc>
      </w:tr>
      <w:tr w:rsidR="009C30B6" w:rsidRPr="005318F6">
        <w:trPr>
          <w:cantSplit/>
          <w:trHeight w:val="13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R1vyp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Nástupiště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2530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B.3.4.1, B.3.4.2, B.3.4.4a, B.3.4.5, B.3.4.6 (a/b)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2400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B.3.4.4a: Drawing not consistent with labelling</w:t>
            </w:r>
          </w:p>
        </w:tc>
      </w:tr>
      <w:tr w:rsidR="009C30B6" w:rsidRPr="005318F6">
        <w:trPr>
          <w:cantSplit/>
          <w:trHeight w:val="161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R1spěš, R1mod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Nástupiště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2870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B.3.4.1, B.3.4.2, B.3.4.3, B.3.4.4b, B.3.4.5, B.3.4.6 (a/b)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3065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B.3.4.4b: Drawing not consistent with labelling</w:t>
            </w:r>
          </w:p>
        </w:tc>
      </w:tr>
      <w:tr w:rsidR="009C30B6" w:rsidRPr="005318F6">
        <w:trPr>
          <w:cantSplit/>
          <w:trHeight w:val="13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J5mod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318F6">
              <w:rPr>
                <w:color w:val="000000"/>
                <w:sz w:val="18"/>
                <w:szCs w:val="18"/>
              </w:rPr>
              <w:t>Nástupiště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2530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B.3.4.1, B.3.4.2, B.3.4.4b, B.3.4.5, B.3.4.6 (a/b)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C30B6" w:rsidRPr="005318F6" w:rsidRDefault="009C30B6" w:rsidP="005318F6">
            <w:pPr>
              <w:jc w:val="center"/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2665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C30B6" w:rsidRPr="005318F6" w:rsidRDefault="009C30B6" w:rsidP="005318F6">
            <w:pPr>
              <w:rPr>
                <w:color w:val="000000"/>
                <w:sz w:val="18"/>
                <w:szCs w:val="18"/>
              </w:rPr>
            </w:pPr>
            <w:r w:rsidRPr="005318F6">
              <w:rPr>
                <w:color w:val="000000"/>
                <w:sz w:val="18"/>
                <w:szCs w:val="18"/>
              </w:rPr>
              <w:t>B.3.4.4b: Drawing not consistent with labelling</w:t>
            </w:r>
          </w:p>
        </w:tc>
      </w:tr>
    </w:tbl>
    <w:p w:rsidR="009C30B6" w:rsidRDefault="009C30B6" w:rsidP="00E0378E"/>
    <w:sectPr w:rsidR="009C30B6" w:rsidSect="002627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73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44A" w:rsidRDefault="0047344A" w:rsidP="003B27AE">
      <w:r>
        <w:separator/>
      </w:r>
    </w:p>
  </w:endnote>
  <w:endnote w:type="continuationSeparator" w:id="0">
    <w:p w:rsidR="0047344A" w:rsidRDefault="0047344A" w:rsidP="003B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7BE" w:rsidRDefault="000067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7BE" w:rsidRDefault="000067B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7BE" w:rsidRDefault="000067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44A" w:rsidRDefault="0047344A" w:rsidP="003B27AE">
      <w:r>
        <w:separator/>
      </w:r>
    </w:p>
  </w:footnote>
  <w:footnote w:type="continuationSeparator" w:id="0">
    <w:p w:rsidR="0047344A" w:rsidRDefault="0047344A" w:rsidP="003B2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7BE" w:rsidRDefault="000067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0B6" w:rsidRDefault="0047344A" w:rsidP="00406ED1">
    <w:pPr>
      <w:rPr>
        <w:b/>
        <w:bCs/>
        <w:sz w:val="24"/>
        <w:szCs w:val="24"/>
      </w:rPr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Jaspers_Logo 2" style="position:absolute;margin-left:5in;margin-top:-8.45pt;width:162pt;height:81.5pt;z-index:2;visibility:visible">
          <v:imagedata r:id="rId1" o:title="" gain="93623f"/>
        </v:shape>
      </w:pict>
    </w:r>
    <w:r w:rsidR="009C30B6">
      <w:rPr>
        <w:b/>
        <w:bCs/>
        <w:sz w:val="24"/>
        <w:szCs w:val="24"/>
      </w:rPr>
      <w:t xml:space="preserve">Note on FS draft Rail Link </w:t>
    </w:r>
    <w:smartTag w:uri="urn:schemas-microsoft-com:office:smarttags" w:element="place">
      <w:smartTag w:uri="urn:schemas-microsoft-com:office:smarttags" w:element="City">
        <w:r w:rsidR="009C30B6">
          <w:rPr>
            <w:b/>
            <w:bCs/>
            <w:sz w:val="24"/>
            <w:szCs w:val="24"/>
          </w:rPr>
          <w:t>Prague</w:t>
        </w:r>
      </w:smartTag>
    </w:smartTag>
    <w:r w:rsidR="009C30B6">
      <w:rPr>
        <w:b/>
        <w:bCs/>
        <w:sz w:val="24"/>
        <w:szCs w:val="24"/>
      </w:rPr>
      <w:t xml:space="preserve"> – Airport – </w:t>
    </w:r>
    <w:proofErr w:type="spellStart"/>
    <w:r w:rsidR="009C30B6">
      <w:rPr>
        <w:b/>
        <w:bCs/>
        <w:sz w:val="24"/>
        <w:szCs w:val="24"/>
      </w:rPr>
      <w:t>Kladno</w:t>
    </w:r>
    <w:proofErr w:type="spellEnd"/>
  </w:p>
  <w:p w:rsidR="009C30B6" w:rsidRDefault="009C30B6" w:rsidP="00406ED1">
    <w:pPr>
      <w:rPr>
        <w:b/>
        <w:bCs/>
        <w:sz w:val="24"/>
        <w:szCs w:val="24"/>
      </w:rPr>
    </w:pPr>
  </w:p>
  <w:p w:rsidR="009C30B6" w:rsidRDefault="009C30B6" w:rsidP="00406ED1">
    <w:pPr>
      <w:rPr>
        <w:b/>
        <w:bCs/>
        <w:sz w:val="24"/>
        <w:szCs w:val="24"/>
      </w:rPr>
    </w:pPr>
    <w:bookmarkStart w:id="0" w:name="_GoBack"/>
    <w:r>
      <w:rPr>
        <w:b/>
        <w:bCs/>
        <w:sz w:val="24"/>
        <w:szCs w:val="24"/>
      </w:rPr>
      <w:t>Annex: Investment cost details</w:t>
    </w:r>
  </w:p>
  <w:bookmarkEnd w:id="0"/>
  <w:p w:rsidR="009C30B6" w:rsidRDefault="0047344A">
    <w:pPr>
      <w:pStyle w:val="Zhlav"/>
    </w:pPr>
    <w:r>
      <w:rPr>
        <w:noProof/>
        <w:lang w:val="en-US" w:eastAsia="en-US"/>
      </w:rPr>
      <w:pict>
        <v:line id="_x0000_s2050" style="position:absolute;z-index:1" from="0,4.15pt" to="522pt,4.15p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7BE" w:rsidRDefault="000067B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B3D"/>
    <w:multiLevelType w:val="hybridMultilevel"/>
    <w:tmpl w:val="68BC5648"/>
    <w:lvl w:ilvl="0" w:tplc="5EE4D6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1EF"/>
    <w:rsid w:val="000067BE"/>
    <w:rsid w:val="00034D89"/>
    <w:rsid w:val="00132392"/>
    <w:rsid w:val="00144420"/>
    <w:rsid w:val="001D6B42"/>
    <w:rsid w:val="002117CD"/>
    <w:rsid w:val="002627D9"/>
    <w:rsid w:val="00361F5F"/>
    <w:rsid w:val="003B27AE"/>
    <w:rsid w:val="00406ED1"/>
    <w:rsid w:val="00467A0C"/>
    <w:rsid w:val="0047344A"/>
    <w:rsid w:val="005318F6"/>
    <w:rsid w:val="00612E6C"/>
    <w:rsid w:val="00713965"/>
    <w:rsid w:val="00740ABC"/>
    <w:rsid w:val="007821B3"/>
    <w:rsid w:val="008D41EF"/>
    <w:rsid w:val="009426DB"/>
    <w:rsid w:val="009C30B6"/>
    <w:rsid w:val="00A2544C"/>
    <w:rsid w:val="00A8737C"/>
    <w:rsid w:val="00C22E12"/>
    <w:rsid w:val="00C67EF4"/>
    <w:rsid w:val="00C817E5"/>
    <w:rsid w:val="00CB0F6D"/>
    <w:rsid w:val="00D4290E"/>
    <w:rsid w:val="00DA6482"/>
    <w:rsid w:val="00E0378E"/>
    <w:rsid w:val="00E04684"/>
    <w:rsid w:val="00EB7863"/>
    <w:rsid w:val="00F9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ocktick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4D89"/>
    <w:rPr>
      <w:rFonts w:ascii="Arial" w:hAnsi="Arial" w:cs="Arial"/>
      <w:lang w:val="en-GB" w:eastAsia="en-GB"/>
    </w:rPr>
  </w:style>
  <w:style w:type="paragraph" w:styleId="Nadpis1">
    <w:name w:val="heading 1"/>
    <w:basedOn w:val="Normln"/>
    <w:next w:val="Normln"/>
    <w:link w:val="Nadpis1Char"/>
    <w:uiPriority w:val="99"/>
    <w:qFormat/>
    <w:rsid w:val="00034D89"/>
    <w:pPr>
      <w:keepNext/>
      <w:spacing w:before="240" w:after="60"/>
      <w:outlineLvl w:val="0"/>
    </w:pPr>
    <w:rPr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034D89"/>
    <w:pPr>
      <w:keepNext/>
      <w:spacing w:before="24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34D89"/>
    <w:pPr>
      <w:keepNext/>
      <w:spacing w:before="240" w:after="60"/>
      <w:outlineLvl w:val="2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817E5"/>
    <w:rPr>
      <w:rFonts w:ascii="Cambria" w:hAnsi="Cambria" w:cs="Cambria"/>
      <w:b/>
      <w:bCs/>
      <w:kern w:val="32"/>
      <w:sz w:val="32"/>
      <w:szCs w:val="32"/>
      <w:lang w:val="en-GB" w:eastAsia="en-GB"/>
    </w:rPr>
  </w:style>
  <w:style w:type="character" w:customStyle="1" w:styleId="Nadpis2Char">
    <w:name w:val="Nadpis 2 Char"/>
    <w:link w:val="Nadpis2"/>
    <w:uiPriority w:val="99"/>
    <w:semiHidden/>
    <w:rsid w:val="00C817E5"/>
    <w:rPr>
      <w:rFonts w:ascii="Cambria" w:hAnsi="Cambria" w:cs="Cambria"/>
      <w:b/>
      <w:bCs/>
      <w:i/>
      <w:iCs/>
      <w:sz w:val="28"/>
      <w:szCs w:val="28"/>
      <w:lang w:val="en-GB" w:eastAsia="en-GB"/>
    </w:rPr>
  </w:style>
  <w:style w:type="character" w:customStyle="1" w:styleId="Nadpis3Char">
    <w:name w:val="Nadpis 3 Char"/>
    <w:link w:val="Nadpis3"/>
    <w:uiPriority w:val="99"/>
    <w:semiHidden/>
    <w:rsid w:val="00C817E5"/>
    <w:rPr>
      <w:rFonts w:ascii="Cambria" w:hAnsi="Cambria" w:cs="Cambria"/>
      <w:b/>
      <w:bCs/>
      <w:sz w:val="26"/>
      <w:szCs w:val="26"/>
      <w:lang w:val="en-GB" w:eastAsia="en-GB"/>
    </w:rPr>
  </w:style>
  <w:style w:type="paragraph" w:styleId="Zhlav">
    <w:name w:val="header"/>
    <w:basedOn w:val="Normln"/>
    <w:link w:val="ZhlavChar"/>
    <w:uiPriority w:val="99"/>
    <w:rsid w:val="00406ED1"/>
    <w:pPr>
      <w:tabs>
        <w:tab w:val="center" w:pos="4320"/>
        <w:tab w:val="right" w:pos="8640"/>
      </w:tabs>
    </w:pPr>
  </w:style>
  <w:style w:type="character" w:customStyle="1" w:styleId="ZhlavChar">
    <w:name w:val="Záhlaví Char"/>
    <w:link w:val="Zhlav"/>
    <w:uiPriority w:val="99"/>
    <w:semiHidden/>
    <w:rsid w:val="00C817E5"/>
    <w:rPr>
      <w:rFonts w:ascii="Arial" w:hAnsi="Arial" w:cs="Arial"/>
      <w:sz w:val="20"/>
      <w:szCs w:val="20"/>
      <w:lang w:val="en-GB" w:eastAsia="en-GB"/>
    </w:rPr>
  </w:style>
  <w:style w:type="paragraph" w:styleId="Zpat">
    <w:name w:val="footer"/>
    <w:basedOn w:val="Normln"/>
    <w:link w:val="ZpatChar"/>
    <w:uiPriority w:val="99"/>
    <w:rsid w:val="00406ED1"/>
    <w:pPr>
      <w:tabs>
        <w:tab w:val="center" w:pos="4320"/>
        <w:tab w:val="right" w:pos="8640"/>
      </w:tabs>
    </w:pPr>
  </w:style>
  <w:style w:type="character" w:customStyle="1" w:styleId="ZpatChar">
    <w:name w:val="Zápatí Char"/>
    <w:link w:val="Zpat"/>
    <w:uiPriority w:val="99"/>
    <w:semiHidden/>
    <w:rsid w:val="00C817E5"/>
    <w:rPr>
      <w:rFonts w:ascii="Arial" w:hAnsi="Arial" w:cs="Arial"/>
      <w:sz w:val="20"/>
      <w:szCs w:val="20"/>
      <w:lang w:val="en-GB" w:eastAsia="en-GB"/>
    </w:rPr>
  </w:style>
  <w:style w:type="character" w:styleId="Odkaznakoment">
    <w:name w:val="annotation reference"/>
    <w:uiPriority w:val="99"/>
    <w:semiHidden/>
    <w:rsid w:val="00E037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0378E"/>
  </w:style>
  <w:style w:type="character" w:customStyle="1" w:styleId="TextkomenteChar">
    <w:name w:val="Text komentáře Char"/>
    <w:link w:val="Textkomente"/>
    <w:uiPriority w:val="99"/>
    <w:semiHidden/>
    <w:rsid w:val="00C817E5"/>
    <w:rPr>
      <w:rFonts w:ascii="Arial" w:hAnsi="Arial" w:cs="Arial"/>
      <w:sz w:val="20"/>
      <w:szCs w:val="20"/>
      <w:lang w:val="en-GB"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0378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817E5"/>
    <w:rPr>
      <w:rFonts w:ascii="Arial" w:hAnsi="Arial" w:cs="Arial"/>
      <w:b/>
      <w:bCs/>
      <w:sz w:val="20"/>
      <w:szCs w:val="20"/>
      <w:lang w:val="en-GB" w:eastAsia="en-GB"/>
    </w:rPr>
  </w:style>
  <w:style w:type="paragraph" w:styleId="Textbubliny">
    <w:name w:val="Balloon Text"/>
    <w:basedOn w:val="Normln"/>
    <w:link w:val="TextbublinyChar"/>
    <w:uiPriority w:val="99"/>
    <w:semiHidden/>
    <w:rsid w:val="00E037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17E5"/>
    <w:rPr>
      <w:rFonts w:cs="Times New Roman"/>
      <w:sz w:val="2"/>
      <w:szCs w:val="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0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959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Railway Consultant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Michael Strohn</dc:creator>
  <cp:keywords/>
  <dc:description/>
  <cp:lastModifiedBy>Jindra Milan, Ing.</cp:lastModifiedBy>
  <cp:revision>2</cp:revision>
  <dcterms:created xsi:type="dcterms:W3CDTF">2015-02-12T05:47:00Z</dcterms:created>
  <dcterms:modified xsi:type="dcterms:W3CDTF">2015-02-12T05:47:00Z</dcterms:modified>
</cp:coreProperties>
</file>